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356DE" w14:textId="59E6BFAE" w:rsidR="00954885" w:rsidRPr="00BB14FB" w:rsidRDefault="00954885"/>
    <w:p w14:paraId="6ACC1AC9" w14:textId="3260BDE9" w:rsidR="002D7ECC" w:rsidRPr="00BB14FB" w:rsidRDefault="00E72B8B" w:rsidP="0037632E">
      <w:pPr>
        <w:pStyle w:val="Overskrift1"/>
        <w:rPr>
          <w:lang w:val="nn-NO"/>
        </w:rPr>
      </w:pPr>
      <w:r w:rsidRPr="00BB14FB">
        <w:rPr>
          <w:lang w:val="nn-NO"/>
        </w:rPr>
        <w:t xml:space="preserve">Sjekkliste: </w:t>
      </w:r>
      <w:r w:rsidR="0037632E" w:rsidRPr="00BB14FB">
        <w:rPr>
          <w:lang w:val="nn-NO"/>
        </w:rPr>
        <w:t>Kjenneteikn på god oppfølging</w:t>
      </w:r>
    </w:p>
    <w:p w14:paraId="446267A4" w14:textId="77777777" w:rsidR="0037632E" w:rsidRPr="00BB14FB" w:rsidRDefault="0037632E" w:rsidP="0037632E"/>
    <w:p w14:paraId="44B13924" w14:textId="235CB4AE" w:rsidR="0037632E" w:rsidRPr="00BB14FB" w:rsidRDefault="0037632E" w:rsidP="0037632E">
      <w:r w:rsidRPr="00BB14FB">
        <w:t xml:space="preserve">Lista byggjer på kapittel 7.1 i </w:t>
      </w:r>
      <w:hyperlink r:id="rId10" w:anchor="/" w:history="1">
        <w:r w:rsidRPr="00BB14FB">
          <w:rPr>
            <w:rStyle w:val="Hyperkobling"/>
          </w:rPr>
          <w:t>Plan for førebyggande arbeid i Kvam 2023-2027</w:t>
        </w:r>
      </w:hyperlink>
    </w:p>
    <w:p w14:paraId="7D49CFD2" w14:textId="6D8A991E" w:rsidR="002D7ECC" w:rsidRPr="00BB14FB" w:rsidRDefault="0037632E" w:rsidP="001501FC">
      <w:r w:rsidRPr="00BB14FB">
        <w:t xml:space="preserve">Lista kan brukast som analysereiskap for å identifisera barrierar mot å forstå situasjonen og lukkast i tiltak og oppfølging. </w:t>
      </w:r>
      <w:r w:rsidR="00415274" w:rsidRPr="00BB14FB">
        <w:t xml:space="preserve">Ho er først og fremst tilpassa oppfølging på individnivå, men kan også vera til nytte ved saker på gruppenivå. </w:t>
      </w:r>
    </w:p>
    <w:p w14:paraId="5C04F8D3" w14:textId="1673962A" w:rsidR="0037632E" w:rsidRPr="00BB14FB" w:rsidRDefault="0037632E" w:rsidP="001501FC">
      <w:r w:rsidRPr="00BB14FB">
        <w:t xml:space="preserve">Målet </w:t>
      </w:r>
      <w:r w:rsidR="00984E42" w:rsidRPr="00BB14FB">
        <w:t>er</w:t>
      </w:r>
      <w:r w:rsidRPr="00BB14FB">
        <w:t xml:space="preserve"> at barnet får rask og god hjelp ut frå ei individuell kartlegging der barnet sjølv kjem til ordre. Kartlegginga forklarer situasjonen til barnet og familien og andre faktorar som vener og barnehage-/skulesituasjon. Barnet får </w:t>
      </w:r>
      <w:r w:rsidR="00EE17F9" w:rsidRPr="00BB14FB">
        <w:t xml:space="preserve">heilskapleg og koordinert </w:t>
      </w:r>
      <w:r w:rsidRPr="00BB14FB">
        <w:t>hjelp utan brot i oppfølginga og utan at barnet må fortelja nye vaksne det same gong på gong.</w:t>
      </w:r>
    </w:p>
    <w:p w14:paraId="0847A6E2" w14:textId="77777777" w:rsidR="001D09D5" w:rsidRPr="00BB14FB" w:rsidRDefault="001D09D5" w:rsidP="001D09D5"/>
    <w:tbl>
      <w:tblPr>
        <w:tblStyle w:val="Tabellrutenett"/>
        <w:tblW w:w="0" w:type="auto"/>
        <w:tblLook w:val="04A0" w:firstRow="1" w:lastRow="0" w:firstColumn="1" w:lastColumn="0" w:noHBand="0" w:noVBand="1"/>
      </w:tblPr>
      <w:tblGrid>
        <w:gridCol w:w="4248"/>
        <w:gridCol w:w="4678"/>
      </w:tblGrid>
      <w:tr w:rsidR="00EA00E9" w:rsidRPr="00BB14FB" w14:paraId="50BDA0C0" w14:textId="77777777" w:rsidTr="00EA00E9">
        <w:tc>
          <w:tcPr>
            <w:tcW w:w="4248" w:type="dxa"/>
            <w:shd w:val="clear" w:color="auto" w:fill="D9E2F3" w:themeFill="accent1" w:themeFillTint="33"/>
          </w:tcPr>
          <w:p w14:paraId="6FE58688" w14:textId="407BF470" w:rsidR="00EA00E9" w:rsidRPr="00BB14FB" w:rsidRDefault="0037632E" w:rsidP="00122674">
            <w:pPr>
              <w:rPr>
                <w:b/>
                <w:bCs/>
              </w:rPr>
            </w:pPr>
            <w:r w:rsidRPr="00BB14FB">
              <w:rPr>
                <w:b/>
                <w:bCs/>
              </w:rPr>
              <w:t xml:space="preserve">Kjenneteikn </w:t>
            </w:r>
            <w:r w:rsidR="00EA00E9" w:rsidRPr="00BB14FB">
              <w:rPr>
                <w:b/>
                <w:bCs/>
              </w:rPr>
              <w:t xml:space="preserve"> </w:t>
            </w:r>
          </w:p>
        </w:tc>
        <w:tc>
          <w:tcPr>
            <w:tcW w:w="4678" w:type="dxa"/>
            <w:shd w:val="clear" w:color="auto" w:fill="D9E2F3" w:themeFill="accent1" w:themeFillTint="33"/>
          </w:tcPr>
          <w:p w14:paraId="6E8767B8" w14:textId="77777777" w:rsidR="00EA00E9" w:rsidRPr="00BB14FB" w:rsidRDefault="00EA00E9" w:rsidP="00122674">
            <w:pPr>
              <w:rPr>
                <w:b/>
                <w:bCs/>
              </w:rPr>
            </w:pPr>
            <w:r w:rsidRPr="00BB14FB">
              <w:rPr>
                <w:b/>
                <w:bCs/>
              </w:rPr>
              <w:t>Notat</w:t>
            </w:r>
          </w:p>
          <w:p w14:paraId="53671215" w14:textId="2343790B" w:rsidR="00EA00E9" w:rsidRPr="00BB14FB" w:rsidRDefault="00EA00E9" w:rsidP="00122674">
            <w:pPr>
              <w:rPr>
                <w:b/>
                <w:bCs/>
              </w:rPr>
            </w:pPr>
          </w:p>
        </w:tc>
      </w:tr>
      <w:tr w:rsidR="00EA00E9" w:rsidRPr="00BB14FB" w14:paraId="574B13A7" w14:textId="77777777" w:rsidTr="0030257C">
        <w:tc>
          <w:tcPr>
            <w:tcW w:w="8926" w:type="dxa"/>
            <w:gridSpan w:val="2"/>
            <w:shd w:val="clear" w:color="auto" w:fill="F7CAAC" w:themeFill="accent2" w:themeFillTint="66"/>
          </w:tcPr>
          <w:p w14:paraId="6AFB943B" w14:textId="45F4DEFB" w:rsidR="00EA00E9" w:rsidRPr="00BB14FB" w:rsidRDefault="0037632E" w:rsidP="0030257C">
            <w:pPr>
              <w:jc w:val="center"/>
              <w:rPr>
                <w:b/>
                <w:bCs/>
              </w:rPr>
            </w:pPr>
            <w:r w:rsidRPr="00BB14FB">
              <w:rPr>
                <w:b/>
                <w:bCs/>
              </w:rPr>
              <w:t>Gode møte</w:t>
            </w:r>
          </w:p>
        </w:tc>
      </w:tr>
      <w:tr w:rsidR="00EA00E9" w:rsidRPr="00BB14FB" w14:paraId="429BF643" w14:textId="77777777" w:rsidTr="00EA00E9">
        <w:tc>
          <w:tcPr>
            <w:tcW w:w="4248" w:type="dxa"/>
          </w:tcPr>
          <w:p w14:paraId="763DC388" w14:textId="0261A59B" w:rsidR="00EA00E9" w:rsidRPr="00BB14FB" w:rsidRDefault="0037632E" w:rsidP="00B40264">
            <w:r w:rsidRPr="00BB14FB">
              <w:t>Dei som er til stades i møtet, har noko med saka/situasjonen å gjera</w:t>
            </w:r>
          </w:p>
        </w:tc>
        <w:tc>
          <w:tcPr>
            <w:tcW w:w="4678" w:type="dxa"/>
          </w:tcPr>
          <w:p w14:paraId="3A833EC1" w14:textId="77777777" w:rsidR="00EA00E9" w:rsidRPr="00BB14FB" w:rsidRDefault="00EA00E9" w:rsidP="00B40264"/>
        </w:tc>
      </w:tr>
      <w:tr w:rsidR="00EA00E9" w:rsidRPr="00BB14FB" w14:paraId="6EBFDECA" w14:textId="77777777" w:rsidTr="00EA00E9">
        <w:tc>
          <w:tcPr>
            <w:tcW w:w="4248" w:type="dxa"/>
          </w:tcPr>
          <w:p w14:paraId="74435129" w14:textId="3CA04C96" w:rsidR="00EA00E9" w:rsidRPr="00BB14FB" w:rsidRDefault="0037632E" w:rsidP="00B40264">
            <w:r w:rsidRPr="00BB14FB">
              <w:t>Alle går ut av møtet og veit kva tiltak ein har ansvar for</w:t>
            </w:r>
          </w:p>
        </w:tc>
        <w:tc>
          <w:tcPr>
            <w:tcW w:w="4678" w:type="dxa"/>
          </w:tcPr>
          <w:p w14:paraId="558D9684" w14:textId="77777777" w:rsidR="00EA00E9" w:rsidRPr="00BB14FB" w:rsidRDefault="00EA00E9" w:rsidP="00B40264"/>
        </w:tc>
      </w:tr>
      <w:tr w:rsidR="00EA00E9" w:rsidRPr="00BB14FB" w14:paraId="3D32D581" w14:textId="77777777" w:rsidTr="00EA00E9">
        <w:tc>
          <w:tcPr>
            <w:tcW w:w="4248" w:type="dxa"/>
          </w:tcPr>
          <w:p w14:paraId="51D2EDD5" w14:textId="08B46739" w:rsidR="00EA00E9" w:rsidRPr="00BB14FB" w:rsidRDefault="0037632E" w:rsidP="00B40264">
            <w:r w:rsidRPr="00BB14FB">
              <w:t>God møteleiing der møteleiar kommuniserer ein plan for kva ein vil oppnå med møtet</w:t>
            </w:r>
          </w:p>
        </w:tc>
        <w:tc>
          <w:tcPr>
            <w:tcW w:w="4678" w:type="dxa"/>
          </w:tcPr>
          <w:p w14:paraId="23FAE75C" w14:textId="2BCE1988" w:rsidR="00EA00E9" w:rsidRPr="00BB14FB" w:rsidRDefault="00EA00E9" w:rsidP="00B40264"/>
        </w:tc>
      </w:tr>
      <w:tr w:rsidR="00EA00E9" w:rsidRPr="00BB14FB" w14:paraId="42281EC3" w14:textId="77777777" w:rsidTr="00EA00E9">
        <w:tc>
          <w:tcPr>
            <w:tcW w:w="4248" w:type="dxa"/>
          </w:tcPr>
          <w:p w14:paraId="62358B81" w14:textId="1ABEB8B9" w:rsidR="00EA00E9" w:rsidRPr="00BB14FB" w:rsidRDefault="0037632E" w:rsidP="00B40264">
            <w:r w:rsidRPr="00BB14FB">
              <w:t>Barnet/ungdomen si stemme får plass</w:t>
            </w:r>
          </w:p>
        </w:tc>
        <w:tc>
          <w:tcPr>
            <w:tcW w:w="4678" w:type="dxa"/>
          </w:tcPr>
          <w:p w14:paraId="50544A6A" w14:textId="77777777" w:rsidR="00EA00E9" w:rsidRPr="00BB14FB" w:rsidRDefault="00EA00E9" w:rsidP="00B40264"/>
          <w:p w14:paraId="3B35C54E" w14:textId="39A02911" w:rsidR="00A00B6A" w:rsidRPr="00BB14FB" w:rsidRDefault="00A00B6A" w:rsidP="00B40264"/>
        </w:tc>
      </w:tr>
      <w:tr w:rsidR="00EA00E9" w:rsidRPr="00BB14FB" w14:paraId="323FAF7B" w14:textId="77777777" w:rsidTr="00EA00E9">
        <w:tc>
          <w:tcPr>
            <w:tcW w:w="4248" w:type="dxa"/>
          </w:tcPr>
          <w:p w14:paraId="1830EFFD" w14:textId="1C2BC310" w:rsidR="00EA00E9" w:rsidRPr="00BB14FB" w:rsidRDefault="0037632E" w:rsidP="00B40264">
            <w:r w:rsidRPr="00BB14FB">
              <w:t>Alle aktørane går ut av møtet med felles forståing for situasjonen</w:t>
            </w:r>
          </w:p>
        </w:tc>
        <w:tc>
          <w:tcPr>
            <w:tcW w:w="4678" w:type="dxa"/>
          </w:tcPr>
          <w:p w14:paraId="28738BE3" w14:textId="14602A0B" w:rsidR="00EA00E9" w:rsidRPr="00BB14FB" w:rsidRDefault="00EA00E9" w:rsidP="00B40264"/>
        </w:tc>
      </w:tr>
      <w:tr w:rsidR="00BF2276" w:rsidRPr="00BB14FB" w14:paraId="72516778" w14:textId="77777777" w:rsidTr="00BF2276">
        <w:tc>
          <w:tcPr>
            <w:tcW w:w="8926" w:type="dxa"/>
            <w:gridSpan w:val="2"/>
            <w:shd w:val="clear" w:color="auto" w:fill="F7CAAC" w:themeFill="accent2" w:themeFillTint="66"/>
          </w:tcPr>
          <w:p w14:paraId="625A08F2" w14:textId="5B339308" w:rsidR="00BF2276" w:rsidRPr="00BB14FB" w:rsidRDefault="0037632E" w:rsidP="00BF2276">
            <w:pPr>
              <w:jc w:val="center"/>
              <w:rPr>
                <w:b/>
                <w:bCs/>
              </w:rPr>
            </w:pPr>
            <w:r w:rsidRPr="00BB14FB">
              <w:rPr>
                <w:b/>
                <w:bCs/>
              </w:rPr>
              <w:t>Gode tiltak</w:t>
            </w:r>
          </w:p>
        </w:tc>
      </w:tr>
      <w:tr w:rsidR="00BF2276" w:rsidRPr="00BB14FB" w14:paraId="26DCE222" w14:textId="77777777" w:rsidTr="00EA00E9">
        <w:tc>
          <w:tcPr>
            <w:tcW w:w="4248" w:type="dxa"/>
          </w:tcPr>
          <w:p w14:paraId="37FB4D2C" w14:textId="2E7B1F5C" w:rsidR="00BF2276" w:rsidRPr="00BB14FB" w:rsidRDefault="0037632E" w:rsidP="00BF2276">
            <w:r w:rsidRPr="00BB14FB">
              <w:t>Tiltak er valt på bakgrunn av god kartlegging på nivå 0 og eventuelt på dei andre nivå</w:t>
            </w:r>
          </w:p>
        </w:tc>
        <w:tc>
          <w:tcPr>
            <w:tcW w:w="4678" w:type="dxa"/>
          </w:tcPr>
          <w:p w14:paraId="3ECC5E16" w14:textId="77777777" w:rsidR="00BF2276" w:rsidRPr="00BB14FB" w:rsidRDefault="00BF2276" w:rsidP="00BF2276"/>
        </w:tc>
      </w:tr>
      <w:tr w:rsidR="0037632E" w:rsidRPr="00BB14FB" w14:paraId="1F61041A" w14:textId="77777777" w:rsidTr="00EA00E9">
        <w:tc>
          <w:tcPr>
            <w:tcW w:w="4248" w:type="dxa"/>
          </w:tcPr>
          <w:p w14:paraId="3324C2D4" w14:textId="7EFB8363" w:rsidR="0037632E" w:rsidRPr="00BB14FB" w:rsidRDefault="00682977" w:rsidP="00BF2276">
            <w:r w:rsidRPr="00BB14FB">
              <w:t>T</w:t>
            </w:r>
            <w:r w:rsidR="0037632E" w:rsidRPr="00BB14FB">
              <w:t>iltaka</w:t>
            </w:r>
            <w:r w:rsidRPr="00BB14FB">
              <w:t xml:space="preserve"> er valt fordi forsking viser at dei er verksame tiltak</w:t>
            </w:r>
          </w:p>
        </w:tc>
        <w:tc>
          <w:tcPr>
            <w:tcW w:w="4678" w:type="dxa"/>
          </w:tcPr>
          <w:p w14:paraId="2453012E" w14:textId="77777777" w:rsidR="0037632E" w:rsidRPr="00BB14FB" w:rsidRDefault="0037632E" w:rsidP="00BF2276"/>
        </w:tc>
      </w:tr>
      <w:tr w:rsidR="00DB1FBF" w:rsidRPr="00BB14FB" w14:paraId="055F1FD0" w14:textId="77777777" w:rsidTr="00DB1FBF">
        <w:tc>
          <w:tcPr>
            <w:tcW w:w="8926" w:type="dxa"/>
            <w:gridSpan w:val="2"/>
            <w:shd w:val="clear" w:color="auto" w:fill="F7CAAC" w:themeFill="accent2" w:themeFillTint="66"/>
          </w:tcPr>
          <w:p w14:paraId="4280E8BB" w14:textId="4CFFB15C" w:rsidR="00DB1FBF" w:rsidRPr="00BB14FB" w:rsidRDefault="00682977" w:rsidP="00DB1FBF">
            <w:pPr>
              <w:jc w:val="center"/>
              <w:rPr>
                <w:b/>
                <w:bCs/>
              </w:rPr>
            </w:pPr>
            <w:r w:rsidRPr="00BB14FB">
              <w:rPr>
                <w:b/>
                <w:bCs/>
              </w:rPr>
              <w:t xml:space="preserve">Evaluering </w:t>
            </w:r>
          </w:p>
        </w:tc>
      </w:tr>
      <w:tr w:rsidR="00DB1FBF" w:rsidRPr="00BB14FB" w14:paraId="635CF4F2" w14:textId="77777777" w:rsidTr="00EA00E9">
        <w:tc>
          <w:tcPr>
            <w:tcW w:w="4248" w:type="dxa"/>
          </w:tcPr>
          <w:p w14:paraId="2D5415E7" w14:textId="4D648062" w:rsidR="00DB1FBF" w:rsidRPr="00BB14FB" w:rsidRDefault="00682977" w:rsidP="00DB1FBF">
            <w:r w:rsidRPr="00BB14FB">
              <w:t>Tiltak og innsats vert systematisk evaluerte. Det er planlagt kva tid og korleis tiltaka skal evaluerast</w:t>
            </w:r>
          </w:p>
        </w:tc>
        <w:tc>
          <w:tcPr>
            <w:tcW w:w="4678" w:type="dxa"/>
          </w:tcPr>
          <w:p w14:paraId="0DD90042" w14:textId="77777777" w:rsidR="00DB1FBF" w:rsidRPr="00BB14FB" w:rsidRDefault="00DB1FBF" w:rsidP="00DB1FBF"/>
        </w:tc>
      </w:tr>
      <w:tr w:rsidR="00DB1FBF" w:rsidRPr="00BB14FB" w14:paraId="276CAF25" w14:textId="77777777" w:rsidTr="00EA00E9">
        <w:tc>
          <w:tcPr>
            <w:tcW w:w="4248" w:type="dxa"/>
          </w:tcPr>
          <w:p w14:paraId="002DD517" w14:textId="632CC778" w:rsidR="00DB1FBF" w:rsidRPr="00BB14FB" w:rsidRDefault="00682977" w:rsidP="00DB1FBF">
            <w:r w:rsidRPr="00BB14FB">
              <w:t xml:space="preserve">Viss tiltaka har liten effekt, </w:t>
            </w:r>
            <w:r w:rsidR="0045002A">
              <w:t>vurderer ein</w:t>
            </w:r>
            <w:r w:rsidRPr="00BB14FB">
              <w:t xml:space="preserve"> å endra eller justera dei</w:t>
            </w:r>
          </w:p>
        </w:tc>
        <w:tc>
          <w:tcPr>
            <w:tcW w:w="4678" w:type="dxa"/>
          </w:tcPr>
          <w:p w14:paraId="7954796A" w14:textId="77777777" w:rsidR="00DB1FBF" w:rsidRPr="00BB14FB" w:rsidRDefault="00DB1FBF" w:rsidP="00DB1FBF"/>
        </w:tc>
      </w:tr>
      <w:tr w:rsidR="002209E2" w:rsidRPr="00BB14FB" w14:paraId="6CB01803" w14:textId="77777777" w:rsidTr="003D7A9C">
        <w:tc>
          <w:tcPr>
            <w:tcW w:w="8926" w:type="dxa"/>
            <w:gridSpan w:val="2"/>
            <w:shd w:val="clear" w:color="auto" w:fill="F7CAAC" w:themeFill="accent2" w:themeFillTint="66"/>
          </w:tcPr>
          <w:p w14:paraId="676B16AE" w14:textId="167AC619" w:rsidR="002209E2" w:rsidRPr="00BB14FB" w:rsidRDefault="00682977" w:rsidP="003D7A9C">
            <w:pPr>
              <w:jc w:val="center"/>
              <w:rPr>
                <w:b/>
                <w:bCs/>
              </w:rPr>
            </w:pPr>
            <w:r w:rsidRPr="00BB14FB">
              <w:rPr>
                <w:b/>
                <w:bCs/>
              </w:rPr>
              <w:t>Tydeleg ansvarsfordeling og samordna tenester</w:t>
            </w:r>
          </w:p>
        </w:tc>
      </w:tr>
      <w:tr w:rsidR="00DB1FBF" w:rsidRPr="00BB14FB" w14:paraId="5D1385B2" w14:textId="77777777" w:rsidTr="00EA00E9">
        <w:tc>
          <w:tcPr>
            <w:tcW w:w="4248" w:type="dxa"/>
          </w:tcPr>
          <w:p w14:paraId="3A961976" w14:textId="270B2D98" w:rsidR="00DB1FBF" w:rsidRPr="00BB14FB" w:rsidRDefault="00682977" w:rsidP="00DB1FBF">
            <w:r w:rsidRPr="00BB14FB">
              <w:t>Alle involverte i saka har oversikt over kva tenester og personar som er inne i saka og kva ansvar dei har i oppfølginga</w:t>
            </w:r>
          </w:p>
        </w:tc>
        <w:tc>
          <w:tcPr>
            <w:tcW w:w="4678" w:type="dxa"/>
          </w:tcPr>
          <w:p w14:paraId="2B5B8CC6" w14:textId="589A0052" w:rsidR="00DB1FBF" w:rsidRPr="00BB14FB" w:rsidRDefault="00DB1FBF" w:rsidP="00DB1FBF"/>
        </w:tc>
      </w:tr>
      <w:tr w:rsidR="00DB1FBF" w:rsidRPr="00BB14FB" w14:paraId="5DEC2C37" w14:textId="77777777" w:rsidTr="00EA00E9">
        <w:tc>
          <w:tcPr>
            <w:tcW w:w="4248" w:type="dxa"/>
          </w:tcPr>
          <w:p w14:paraId="50FCEA62" w14:textId="7B9CDA91" w:rsidR="00DB1FBF" w:rsidRPr="00BB14FB" w:rsidRDefault="00682977" w:rsidP="00DB1FBF">
            <w:r w:rsidRPr="00BB14FB">
              <w:t>Også barnet/ungdomen og heimen har ansvar for tiltak</w:t>
            </w:r>
          </w:p>
        </w:tc>
        <w:tc>
          <w:tcPr>
            <w:tcW w:w="4678" w:type="dxa"/>
          </w:tcPr>
          <w:p w14:paraId="442ECBA0" w14:textId="77777777" w:rsidR="00DB1FBF" w:rsidRPr="00BB14FB" w:rsidRDefault="00DB1FBF" w:rsidP="00DB1FBF"/>
          <w:p w14:paraId="11B8A0F3" w14:textId="3F0204B7" w:rsidR="00E2737F" w:rsidRPr="00BB14FB" w:rsidRDefault="00E2737F" w:rsidP="00DB1FBF"/>
        </w:tc>
      </w:tr>
      <w:tr w:rsidR="00CE7CC3" w:rsidRPr="00BB14FB" w14:paraId="2131575F" w14:textId="77777777" w:rsidTr="00CE7CC3">
        <w:tc>
          <w:tcPr>
            <w:tcW w:w="8926" w:type="dxa"/>
            <w:gridSpan w:val="2"/>
            <w:shd w:val="clear" w:color="auto" w:fill="F7CAAC" w:themeFill="accent2" w:themeFillTint="66"/>
          </w:tcPr>
          <w:p w14:paraId="42CBD82F" w14:textId="6117AD00" w:rsidR="00CE7CC3" w:rsidRPr="00BB14FB" w:rsidRDefault="00682977" w:rsidP="00CE7CC3">
            <w:pPr>
              <w:jc w:val="center"/>
              <w:rPr>
                <w:b/>
                <w:bCs/>
              </w:rPr>
            </w:pPr>
            <w:r w:rsidRPr="00BB14FB">
              <w:rPr>
                <w:b/>
                <w:bCs/>
              </w:rPr>
              <w:t>Medverknad og samarbeid</w:t>
            </w:r>
          </w:p>
        </w:tc>
      </w:tr>
      <w:tr w:rsidR="00CE7CC3" w:rsidRPr="00BB14FB" w14:paraId="6A0DE473" w14:textId="77777777" w:rsidTr="00EA00E9">
        <w:tc>
          <w:tcPr>
            <w:tcW w:w="4248" w:type="dxa"/>
          </w:tcPr>
          <w:p w14:paraId="2589AD3E" w14:textId="6B83FC16" w:rsidR="00CE7CC3" w:rsidRPr="00BB14FB" w:rsidRDefault="00F9650A" w:rsidP="007E7D26">
            <w:r w:rsidRPr="00BB14FB">
              <w:t>Barnet/ungdomen er informert om si eiga sak</w:t>
            </w:r>
          </w:p>
        </w:tc>
        <w:tc>
          <w:tcPr>
            <w:tcW w:w="4678" w:type="dxa"/>
          </w:tcPr>
          <w:p w14:paraId="2DC7EE4E" w14:textId="77777777" w:rsidR="00CE7CC3" w:rsidRPr="00BB14FB" w:rsidRDefault="00CE7CC3" w:rsidP="00DB1FBF"/>
        </w:tc>
      </w:tr>
      <w:tr w:rsidR="00CE7CC3" w:rsidRPr="00BB14FB" w14:paraId="55617974" w14:textId="77777777" w:rsidTr="00EA00E9">
        <w:tc>
          <w:tcPr>
            <w:tcW w:w="4248" w:type="dxa"/>
          </w:tcPr>
          <w:p w14:paraId="3201FFDF" w14:textId="6AFAE312" w:rsidR="00CE7CC3" w:rsidRPr="00BB14FB" w:rsidRDefault="00F9650A" w:rsidP="007E7D26">
            <w:r w:rsidRPr="00BB14FB">
              <w:t>Barnet/ungdomen si stemmer vert lytta til</w:t>
            </w:r>
          </w:p>
        </w:tc>
        <w:tc>
          <w:tcPr>
            <w:tcW w:w="4678" w:type="dxa"/>
          </w:tcPr>
          <w:p w14:paraId="11C1DDAA" w14:textId="4CB7AB29" w:rsidR="00A00B6A" w:rsidRPr="00BB14FB" w:rsidRDefault="00A00B6A" w:rsidP="00DB1FBF"/>
        </w:tc>
      </w:tr>
      <w:tr w:rsidR="00CE7CC3" w:rsidRPr="00BB14FB" w14:paraId="76B8E37D" w14:textId="77777777" w:rsidTr="00EA00E9">
        <w:tc>
          <w:tcPr>
            <w:tcW w:w="4248" w:type="dxa"/>
          </w:tcPr>
          <w:p w14:paraId="177D47E9" w14:textId="30DC4DFA" w:rsidR="00CE7CC3" w:rsidRPr="00BB14FB" w:rsidRDefault="00F9650A" w:rsidP="007E7D26">
            <w:r w:rsidRPr="00BB14FB">
              <w:lastRenderedPageBreak/>
              <w:t>Heimen er den viktigaste aktøren for at situasjonen til barnet/ungdomen skal verta betre</w:t>
            </w:r>
          </w:p>
        </w:tc>
        <w:tc>
          <w:tcPr>
            <w:tcW w:w="4678" w:type="dxa"/>
          </w:tcPr>
          <w:p w14:paraId="3C3C7748" w14:textId="77777777" w:rsidR="00CE7CC3" w:rsidRPr="00BB14FB" w:rsidRDefault="00CE7CC3" w:rsidP="00DB1FBF"/>
        </w:tc>
      </w:tr>
      <w:tr w:rsidR="00F9650A" w:rsidRPr="00BB14FB" w14:paraId="61CE329D" w14:textId="77777777" w:rsidTr="00EA00E9">
        <w:tc>
          <w:tcPr>
            <w:tcW w:w="4248" w:type="dxa"/>
          </w:tcPr>
          <w:p w14:paraId="5EDE8266" w14:textId="128247FF" w:rsidR="00F9650A" w:rsidRPr="00BB14FB" w:rsidRDefault="00F9650A" w:rsidP="007E7D26">
            <w:r w:rsidRPr="00BB14FB">
              <w:t xml:space="preserve">Det er tillit mellom </w:t>
            </w:r>
            <w:r w:rsidR="006B079F" w:rsidRPr="00BB14FB">
              <w:t xml:space="preserve">tenestene, </w:t>
            </w:r>
            <w:r w:rsidRPr="00BB14FB">
              <w:t>heimen og barnet/ungdomen</w:t>
            </w:r>
          </w:p>
        </w:tc>
        <w:tc>
          <w:tcPr>
            <w:tcW w:w="4678" w:type="dxa"/>
          </w:tcPr>
          <w:p w14:paraId="193D5AB9" w14:textId="77777777" w:rsidR="00F9650A" w:rsidRPr="00BB14FB" w:rsidRDefault="00F9650A" w:rsidP="00DB1FBF"/>
        </w:tc>
      </w:tr>
      <w:tr w:rsidR="003D0474" w:rsidRPr="00BB14FB" w14:paraId="403F13BA" w14:textId="77777777" w:rsidTr="001D3052">
        <w:tc>
          <w:tcPr>
            <w:tcW w:w="8926" w:type="dxa"/>
            <w:gridSpan w:val="2"/>
            <w:shd w:val="clear" w:color="auto" w:fill="F7CAAC" w:themeFill="accent2" w:themeFillTint="66"/>
          </w:tcPr>
          <w:p w14:paraId="48AD6D18" w14:textId="7F9C663F" w:rsidR="004B4E5F" w:rsidRPr="00BB14FB" w:rsidRDefault="00F9650A" w:rsidP="00F9650A">
            <w:pPr>
              <w:jc w:val="center"/>
              <w:rPr>
                <w:b/>
                <w:bCs/>
              </w:rPr>
            </w:pPr>
            <w:r w:rsidRPr="00BB14FB">
              <w:rPr>
                <w:b/>
                <w:bCs/>
              </w:rPr>
              <w:t>Trygg stafetthaldar</w:t>
            </w:r>
          </w:p>
        </w:tc>
      </w:tr>
      <w:tr w:rsidR="003D0474" w:rsidRPr="00BB14FB" w14:paraId="7ACB537E" w14:textId="77777777" w:rsidTr="00EA00E9">
        <w:tc>
          <w:tcPr>
            <w:tcW w:w="4248" w:type="dxa"/>
          </w:tcPr>
          <w:p w14:paraId="46DE9119" w14:textId="77777777" w:rsidR="00F279AA" w:rsidRPr="00BB14FB" w:rsidRDefault="00F9650A" w:rsidP="004B4E5F">
            <w:r w:rsidRPr="00BB14FB">
              <w:t>Stafetthaldaren har overblikk og ser samanheng i oppfølginga av barnet/ungdomen</w:t>
            </w:r>
            <w:r w:rsidR="003435AB" w:rsidRPr="00BB14FB">
              <w:t xml:space="preserve">. </w:t>
            </w:r>
          </w:p>
          <w:p w14:paraId="4EE49086" w14:textId="5561B0BC" w:rsidR="003608D2" w:rsidRPr="00BB14FB" w:rsidRDefault="00F279AA" w:rsidP="004B4E5F">
            <w:r w:rsidRPr="00BB14FB">
              <w:t xml:space="preserve">NB: </w:t>
            </w:r>
            <w:r w:rsidR="003435AB" w:rsidRPr="00BB14FB">
              <w:t>Stafetthaldaren har ikkje ansvar for andre tenester sine tiltak</w:t>
            </w:r>
          </w:p>
        </w:tc>
        <w:tc>
          <w:tcPr>
            <w:tcW w:w="4678" w:type="dxa"/>
          </w:tcPr>
          <w:p w14:paraId="3189493C" w14:textId="77777777" w:rsidR="003D0474" w:rsidRPr="00BB14FB" w:rsidRDefault="003D0474" w:rsidP="00DB1FBF"/>
        </w:tc>
      </w:tr>
      <w:tr w:rsidR="003608D2" w:rsidRPr="00BB14FB" w14:paraId="08802A0D" w14:textId="77777777" w:rsidTr="00EA00E9">
        <w:tc>
          <w:tcPr>
            <w:tcW w:w="4248" w:type="dxa"/>
          </w:tcPr>
          <w:p w14:paraId="654EFAAA" w14:textId="76AAC2A6" w:rsidR="00E72B8B" w:rsidRPr="00BB14FB" w:rsidRDefault="00F9650A" w:rsidP="00F9650A">
            <w:r w:rsidRPr="00BB14FB">
              <w:t xml:space="preserve">Barnet/ungdomen og heimen veit at </w:t>
            </w:r>
            <w:r w:rsidR="003435AB" w:rsidRPr="00BB14FB">
              <w:t xml:space="preserve">stafetthaldaren er kontaktperson inn til tenestene. </w:t>
            </w:r>
            <w:r w:rsidRPr="00BB14FB">
              <w:t xml:space="preserve">Det er avklart korleis kommunikasjon </w:t>
            </w:r>
            <w:r w:rsidR="003435AB" w:rsidRPr="00BB14FB">
              <w:t xml:space="preserve">mellom stafetthaldaren og barnet/ungdomen og heimen </w:t>
            </w:r>
            <w:r w:rsidRPr="00BB14FB">
              <w:t>skal skje</w:t>
            </w:r>
          </w:p>
        </w:tc>
        <w:tc>
          <w:tcPr>
            <w:tcW w:w="4678" w:type="dxa"/>
          </w:tcPr>
          <w:p w14:paraId="21F32932" w14:textId="77777777" w:rsidR="003608D2" w:rsidRPr="00BB14FB" w:rsidRDefault="003608D2" w:rsidP="003608D2"/>
        </w:tc>
      </w:tr>
      <w:tr w:rsidR="003608D2" w:rsidRPr="00BB14FB" w14:paraId="41BEF152" w14:textId="77777777" w:rsidTr="00EA00E9">
        <w:tc>
          <w:tcPr>
            <w:tcW w:w="4248" w:type="dxa"/>
          </w:tcPr>
          <w:p w14:paraId="37D9E1C1" w14:textId="3203A445" w:rsidR="003608D2" w:rsidRPr="00BB14FB" w:rsidRDefault="00F9650A" w:rsidP="00F9650A">
            <w:r w:rsidRPr="00BB14FB">
              <w:t>Stafetthaldaren vert peika ut frå nivå 1, når det vert sett i gang tiltak av eit visst omfang rundt eit barn/ein ungdom</w:t>
            </w:r>
          </w:p>
        </w:tc>
        <w:tc>
          <w:tcPr>
            <w:tcW w:w="4678" w:type="dxa"/>
          </w:tcPr>
          <w:p w14:paraId="3CB68952" w14:textId="77777777" w:rsidR="003608D2" w:rsidRPr="00BB14FB" w:rsidRDefault="003608D2" w:rsidP="003608D2"/>
        </w:tc>
      </w:tr>
      <w:tr w:rsidR="003608D2" w:rsidRPr="00BB14FB" w14:paraId="0BECE645" w14:textId="77777777" w:rsidTr="00EA00E9">
        <w:tc>
          <w:tcPr>
            <w:tcW w:w="4248" w:type="dxa"/>
          </w:tcPr>
          <w:p w14:paraId="553CAB28" w14:textId="6F9E3832" w:rsidR="003608D2" w:rsidRPr="00BB14FB" w:rsidRDefault="00F9650A" w:rsidP="006633C5">
            <w:r w:rsidRPr="00BB14FB">
              <w:t>Stafetthaldaren held i stafettpinnen til han e</w:t>
            </w:r>
            <w:r w:rsidR="006C60BB" w:rsidRPr="00BB14FB">
              <w:t xml:space="preserve">r </w:t>
            </w:r>
            <w:r w:rsidRPr="00BB14FB">
              <w:t>motteken av ein ny stafetthaldar</w:t>
            </w:r>
          </w:p>
        </w:tc>
        <w:tc>
          <w:tcPr>
            <w:tcW w:w="4678" w:type="dxa"/>
          </w:tcPr>
          <w:p w14:paraId="137F0B9B" w14:textId="77777777" w:rsidR="003608D2" w:rsidRPr="00BB14FB" w:rsidRDefault="003608D2" w:rsidP="003608D2"/>
        </w:tc>
      </w:tr>
      <w:tr w:rsidR="003608D2" w:rsidRPr="00BB14FB" w14:paraId="2186A1E3" w14:textId="77777777" w:rsidTr="00EA00E9">
        <w:tc>
          <w:tcPr>
            <w:tcW w:w="4248" w:type="dxa"/>
          </w:tcPr>
          <w:p w14:paraId="1A4A97F2" w14:textId="42745933" w:rsidR="003608D2" w:rsidRPr="00BB14FB" w:rsidRDefault="00F9650A" w:rsidP="006633C5">
            <w:r w:rsidRPr="00BB14FB">
              <w:t>Stafetthaldaren er nær barnet/</w:t>
            </w:r>
            <w:r w:rsidR="0045002A">
              <w:t>ungdomen</w:t>
            </w:r>
            <w:r w:rsidRPr="00BB14FB">
              <w:t xml:space="preserve"> i kvardagen. Det vert avklart om nokon i andre tenester enn barnehage/skule overtek stafetthaldarrolla i nivå 3-saker</w:t>
            </w:r>
          </w:p>
        </w:tc>
        <w:tc>
          <w:tcPr>
            <w:tcW w:w="4678" w:type="dxa"/>
          </w:tcPr>
          <w:p w14:paraId="3AB3DF34" w14:textId="77777777" w:rsidR="003608D2" w:rsidRPr="00BB14FB" w:rsidRDefault="003608D2" w:rsidP="003608D2"/>
        </w:tc>
      </w:tr>
      <w:tr w:rsidR="00F9650A" w:rsidRPr="00BB14FB" w14:paraId="32B92A70" w14:textId="77777777" w:rsidTr="00F9650A">
        <w:trPr>
          <w:trHeight w:val="85"/>
        </w:trPr>
        <w:tc>
          <w:tcPr>
            <w:tcW w:w="8926" w:type="dxa"/>
            <w:gridSpan w:val="2"/>
            <w:shd w:val="clear" w:color="auto" w:fill="F7CAAC" w:themeFill="accent2" w:themeFillTint="66"/>
          </w:tcPr>
          <w:p w14:paraId="44740A3A" w14:textId="4F6F2148" w:rsidR="00F9650A" w:rsidRPr="00BB14FB" w:rsidRDefault="00F9650A" w:rsidP="00F9650A">
            <w:pPr>
              <w:jc w:val="center"/>
              <w:rPr>
                <w:b/>
                <w:bCs/>
              </w:rPr>
            </w:pPr>
            <w:r w:rsidRPr="00BB14FB">
              <w:rPr>
                <w:b/>
                <w:bCs/>
              </w:rPr>
              <w:t>Verdien av dei små tinga</w:t>
            </w:r>
          </w:p>
        </w:tc>
      </w:tr>
      <w:tr w:rsidR="009427F0" w:rsidRPr="00BB14FB" w14:paraId="388F6BC2" w14:textId="77777777" w:rsidTr="00EA00E9">
        <w:tc>
          <w:tcPr>
            <w:tcW w:w="4248" w:type="dxa"/>
          </w:tcPr>
          <w:p w14:paraId="16B13D63" w14:textId="7EE31C7B" w:rsidR="009427F0" w:rsidRPr="00BB14FB" w:rsidRDefault="003435AB" w:rsidP="003608D2">
            <w:r w:rsidRPr="00BB14FB">
              <w:t>Barnet/ungdomen og dei rundt har trua på at dei små tinga skaper positiv utvikling. Ofte vil barnet/ungdomen sjølv ha kunnskapen om dei viktige små tinga for at situasjonen skal verta betre</w:t>
            </w:r>
          </w:p>
        </w:tc>
        <w:tc>
          <w:tcPr>
            <w:tcW w:w="4678" w:type="dxa"/>
          </w:tcPr>
          <w:p w14:paraId="288CB1D8" w14:textId="77777777" w:rsidR="009427F0" w:rsidRPr="00BB14FB" w:rsidRDefault="009427F0" w:rsidP="003608D2"/>
        </w:tc>
      </w:tr>
      <w:tr w:rsidR="003435AB" w:rsidRPr="00BB14FB" w14:paraId="0215CD77" w14:textId="77777777" w:rsidTr="003435AB">
        <w:tc>
          <w:tcPr>
            <w:tcW w:w="8926" w:type="dxa"/>
            <w:gridSpan w:val="2"/>
            <w:shd w:val="clear" w:color="auto" w:fill="F7CAAC" w:themeFill="accent2" w:themeFillTint="66"/>
          </w:tcPr>
          <w:p w14:paraId="37242E6D" w14:textId="489DF43B" w:rsidR="003435AB" w:rsidRPr="00BB14FB" w:rsidRDefault="003435AB" w:rsidP="003435AB">
            <w:pPr>
              <w:jc w:val="center"/>
              <w:rPr>
                <w:b/>
                <w:bCs/>
              </w:rPr>
            </w:pPr>
            <w:r w:rsidRPr="00BB14FB">
              <w:rPr>
                <w:b/>
                <w:bCs/>
              </w:rPr>
              <w:t>God dokumentasjon</w:t>
            </w:r>
          </w:p>
        </w:tc>
      </w:tr>
      <w:tr w:rsidR="003608D2" w:rsidRPr="00BB14FB" w14:paraId="37C60CE8" w14:textId="77777777" w:rsidTr="00EA00E9">
        <w:tc>
          <w:tcPr>
            <w:tcW w:w="4248" w:type="dxa"/>
          </w:tcPr>
          <w:p w14:paraId="1977F4BF" w14:textId="734BF836" w:rsidR="003608D2" w:rsidRPr="00BB14FB" w:rsidRDefault="003435AB" w:rsidP="003608D2">
            <w:r w:rsidRPr="00BB14FB">
              <w:t>Tiltak og innsats må dokumenterast slik at det er lett å forstå for alle aktørane</w:t>
            </w:r>
          </w:p>
        </w:tc>
        <w:tc>
          <w:tcPr>
            <w:tcW w:w="4678" w:type="dxa"/>
          </w:tcPr>
          <w:p w14:paraId="29F504CE" w14:textId="6EAF62C2" w:rsidR="003608D2" w:rsidRPr="00BB14FB" w:rsidRDefault="003435AB" w:rsidP="003608D2">
            <w:r w:rsidRPr="00BB14FB">
              <w:tab/>
            </w:r>
          </w:p>
        </w:tc>
      </w:tr>
      <w:tr w:rsidR="003435AB" w:rsidRPr="00BB14FB" w14:paraId="383FC96A" w14:textId="77777777" w:rsidTr="00EA00E9">
        <w:tc>
          <w:tcPr>
            <w:tcW w:w="4248" w:type="dxa"/>
          </w:tcPr>
          <w:p w14:paraId="73ADC792" w14:textId="095EB56C" w:rsidR="003435AB" w:rsidRPr="00BB14FB" w:rsidRDefault="003435AB" w:rsidP="003608D2">
            <w:r w:rsidRPr="00BB14FB">
              <w:t>Dokument må arkiverast etter gjeldande lover og rutinar</w:t>
            </w:r>
          </w:p>
        </w:tc>
        <w:tc>
          <w:tcPr>
            <w:tcW w:w="4678" w:type="dxa"/>
          </w:tcPr>
          <w:p w14:paraId="6CCE0FC4" w14:textId="77777777" w:rsidR="003435AB" w:rsidRPr="00BB14FB" w:rsidRDefault="003435AB" w:rsidP="003608D2"/>
        </w:tc>
      </w:tr>
      <w:tr w:rsidR="003435AB" w:rsidRPr="00BB14FB" w14:paraId="7A066930" w14:textId="77777777" w:rsidTr="00EA00E9">
        <w:tc>
          <w:tcPr>
            <w:tcW w:w="4248" w:type="dxa"/>
          </w:tcPr>
          <w:p w14:paraId="021EC10D" w14:textId="60004596" w:rsidR="003435AB" w:rsidRPr="00BB14FB" w:rsidRDefault="003435AB" w:rsidP="003608D2">
            <w:r w:rsidRPr="00BB14FB">
              <w:t xml:space="preserve">Det </w:t>
            </w:r>
            <w:r w:rsidR="006C60BB" w:rsidRPr="00BB14FB">
              <w:t>er avklart om</w:t>
            </w:r>
            <w:r w:rsidRPr="00BB14FB">
              <w:t xml:space="preserve"> møtereferatsystemet stafettlogg kan vera ein hensiktsmessig måte å utvikla og dokumentera tiltak og samhandling</w:t>
            </w:r>
          </w:p>
        </w:tc>
        <w:tc>
          <w:tcPr>
            <w:tcW w:w="4678" w:type="dxa"/>
          </w:tcPr>
          <w:p w14:paraId="70E0C585" w14:textId="77777777" w:rsidR="003435AB" w:rsidRPr="00BB14FB" w:rsidRDefault="003435AB" w:rsidP="003608D2"/>
        </w:tc>
      </w:tr>
    </w:tbl>
    <w:p w14:paraId="27D75DEE" w14:textId="77777777" w:rsidR="001D09D5" w:rsidRPr="00BB14FB" w:rsidRDefault="001D09D5" w:rsidP="001D09D5"/>
    <w:p w14:paraId="0C3B2B23" w14:textId="77777777" w:rsidR="001D09D5" w:rsidRPr="00BB14FB" w:rsidRDefault="001D09D5" w:rsidP="001D09D5"/>
    <w:p w14:paraId="6E9636FF" w14:textId="11442E33" w:rsidR="00954885" w:rsidRPr="00BB14FB" w:rsidRDefault="00954885" w:rsidP="00954885">
      <w:pPr>
        <w:rPr>
          <w:sz w:val="18"/>
          <w:szCs w:val="18"/>
        </w:rPr>
      </w:pPr>
    </w:p>
    <w:sectPr w:rsidR="00954885" w:rsidRPr="00BB14F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40CDA" w14:textId="77777777" w:rsidR="00825FD5" w:rsidRDefault="00825FD5" w:rsidP="00954885">
      <w:pPr>
        <w:spacing w:after="0" w:line="240" w:lineRule="auto"/>
      </w:pPr>
      <w:r>
        <w:separator/>
      </w:r>
    </w:p>
  </w:endnote>
  <w:endnote w:type="continuationSeparator" w:id="0">
    <w:p w14:paraId="23109925" w14:textId="77777777" w:rsidR="00825FD5" w:rsidRDefault="00825FD5" w:rsidP="0095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737048"/>
      <w:docPartObj>
        <w:docPartGallery w:val="Page Numbers (Bottom of Page)"/>
        <w:docPartUnique/>
      </w:docPartObj>
    </w:sdtPr>
    <w:sdtEndPr/>
    <w:sdtContent>
      <w:p w14:paraId="4004517A" w14:textId="7687EA99" w:rsidR="003C0267" w:rsidRDefault="003C0267">
        <w:pPr>
          <w:pStyle w:val="Bunntekst"/>
          <w:jc w:val="center"/>
        </w:pPr>
        <w:r>
          <w:fldChar w:fldCharType="begin"/>
        </w:r>
        <w:r>
          <w:instrText>PAGE   \* MERGEFORMAT</w:instrText>
        </w:r>
        <w:r>
          <w:fldChar w:fldCharType="separate"/>
        </w:r>
        <w:r>
          <w:t>2</w:t>
        </w:r>
        <w:r>
          <w:fldChar w:fldCharType="end"/>
        </w:r>
      </w:p>
    </w:sdtContent>
  </w:sdt>
  <w:p w14:paraId="60B7F5A8" w14:textId="58F4AB6E" w:rsidR="00954885" w:rsidRDefault="0095488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EF1D4" w14:textId="77777777" w:rsidR="00825FD5" w:rsidRDefault="00825FD5" w:rsidP="00954885">
      <w:pPr>
        <w:spacing w:after="0" w:line="240" w:lineRule="auto"/>
      </w:pPr>
      <w:r>
        <w:separator/>
      </w:r>
    </w:p>
  </w:footnote>
  <w:footnote w:type="continuationSeparator" w:id="0">
    <w:p w14:paraId="72662C63" w14:textId="77777777" w:rsidR="00825FD5" w:rsidRDefault="00825FD5" w:rsidP="00954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E0CE" w14:textId="7DFC1C1C" w:rsidR="00954885" w:rsidRPr="00A52FC3" w:rsidRDefault="00A52FC3">
    <w:pPr>
      <w:pStyle w:val="Topptekst"/>
      <w:rPr>
        <w:lang w:val="nn-NO"/>
      </w:rPr>
    </w:pPr>
    <w:r w:rsidRPr="00EF013C">
      <w:rPr>
        <w:noProof/>
        <w:highlight w:val="yellow"/>
        <w:lang w:val="nn-NO" w:eastAsia="nn-NO"/>
      </w:rPr>
      <w:drawing>
        <wp:anchor distT="0" distB="0" distL="114300" distR="114300" simplePos="0" relativeHeight="251660288" behindDoc="0" locked="0" layoutInCell="1" allowOverlap="1" wp14:anchorId="0A47F95B" wp14:editId="6187E9E1">
          <wp:simplePos x="0" y="0"/>
          <wp:positionH relativeFrom="margin">
            <wp:posOffset>5529580</wp:posOffset>
          </wp:positionH>
          <wp:positionV relativeFrom="paragraph">
            <wp:posOffset>-259080</wp:posOffset>
          </wp:positionV>
          <wp:extent cx="590550" cy="676275"/>
          <wp:effectExtent l="0" t="0" r="0" b="9525"/>
          <wp:wrapSquare wrapText="bothSides"/>
          <wp:docPr id="2" name="Bilde 2" descr="Et bilde som inneholder Fargerik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Fargerikt, Grafikk, skjermbilde&#10;&#10;Automatisk generert beskrivels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14:sizeRelH relativeFrom="margin">
            <wp14:pctWidth>0</wp14:pctWidth>
          </wp14:sizeRelH>
          <wp14:sizeRelV relativeFrom="margin">
            <wp14:pctHeight>0</wp14:pctHeight>
          </wp14:sizeRelV>
        </wp:anchor>
      </w:drawing>
    </w:r>
    <w:r w:rsidR="00954885">
      <w:rPr>
        <w:noProof/>
      </w:rPr>
      <w:drawing>
        <wp:inline distT="0" distB="0" distL="0" distR="0" wp14:anchorId="0D11EFE9" wp14:editId="3A27BBCA">
          <wp:extent cx="1339128" cy="421419"/>
          <wp:effectExtent l="0" t="0" r="0" b="0"/>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1362647" cy="428820"/>
                  </a:xfrm>
                  <a:prstGeom prst="rect">
                    <a:avLst/>
                  </a:prstGeom>
                </pic:spPr>
              </pic:pic>
            </a:graphicData>
          </a:graphic>
        </wp:inline>
      </w:drawing>
    </w:r>
    <w:r w:rsidR="00954885">
      <w:tab/>
    </w:r>
    <w:r w:rsidR="00954885">
      <w:tab/>
    </w:r>
    <w:r w:rsidRPr="00A52FC3">
      <w:rPr>
        <w:rFonts w:asciiTheme="majorHAnsi" w:eastAsia="Trebuchet MS" w:hAnsiTheme="majorHAnsi" w:cstheme="majorHAnsi"/>
        <w:color w:val="003050"/>
        <w:kern w:val="24"/>
        <w:lang w:val="nn-NO"/>
      </w:rPr>
      <w:t>Betre tverrfagleg innsats - BTI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1522"/>
    <w:multiLevelType w:val="hybridMultilevel"/>
    <w:tmpl w:val="50FE82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9E7EAC"/>
    <w:multiLevelType w:val="hybridMultilevel"/>
    <w:tmpl w:val="54802C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322BD4"/>
    <w:multiLevelType w:val="hybridMultilevel"/>
    <w:tmpl w:val="5630E1B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103F0628"/>
    <w:multiLevelType w:val="hybridMultilevel"/>
    <w:tmpl w:val="D82A5C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6C00C9"/>
    <w:multiLevelType w:val="hybridMultilevel"/>
    <w:tmpl w:val="B0A66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534F97"/>
    <w:multiLevelType w:val="hybridMultilevel"/>
    <w:tmpl w:val="56FC7D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3A4074C"/>
    <w:multiLevelType w:val="hybridMultilevel"/>
    <w:tmpl w:val="90CC57E8"/>
    <w:lvl w:ilvl="0" w:tplc="67F22E3E">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0A00898"/>
    <w:multiLevelType w:val="hybridMultilevel"/>
    <w:tmpl w:val="C58AB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85"/>
    <w:rsid w:val="001501FC"/>
    <w:rsid w:val="001D09D5"/>
    <w:rsid w:val="002209E2"/>
    <w:rsid w:val="00264EE6"/>
    <w:rsid w:val="002D7ECC"/>
    <w:rsid w:val="002F4AB9"/>
    <w:rsid w:val="0030257C"/>
    <w:rsid w:val="00326FF2"/>
    <w:rsid w:val="003325DF"/>
    <w:rsid w:val="0033334D"/>
    <w:rsid w:val="003435AB"/>
    <w:rsid w:val="003608D2"/>
    <w:rsid w:val="0037632E"/>
    <w:rsid w:val="003C0267"/>
    <w:rsid w:val="003D0474"/>
    <w:rsid w:val="003D7A9C"/>
    <w:rsid w:val="004019DC"/>
    <w:rsid w:val="00415274"/>
    <w:rsid w:val="00427B39"/>
    <w:rsid w:val="0045002A"/>
    <w:rsid w:val="00496F97"/>
    <w:rsid w:val="004B4E5F"/>
    <w:rsid w:val="005405EB"/>
    <w:rsid w:val="00624764"/>
    <w:rsid w:val="006633C5"/>
    <w:rsid w:val="00682977"/>
    <w:rsid w:val="006B0430"/>
    <w:rsid w:val="006B079F"/>
    <w:rsid w:val="006C60BB"/>
    <w:rsid w:val="006E404D"/>
    <w:rsid w:val="00710605"/>
    <w:rsid w:val="007E5FA4"/>
    <w:rsid w:val="007E7D26"/>
    <w:rsid w:val="007F507F"/>
    <w:rsid w:val="00825FD5"/>
    <w:rsid w:val="00846085"/>
    <w:rsid w:val="008B2B17"/>
    <w:rsid w:val="009427F0"/>
    <w:rsid w:val="00954885"/>
    <w:rsid w:val="009570DC"/>
    <w:rsid w:val="009577C3"/>
    <w:rsid w:val="009764D1"/>
    <w:rsid w:val="009773DD"/>
    <w:rsid w:val="00984E42"/>
    <w:rsid w:val="009A3571"/>
    <w:rsid w:val="009B691D"/>
    <w:rsid w:val="009F4BD0"/>
    <w:rsid w:val="00A00B6A"/>
    <w:rsid w:val="00A03486"/>
    <w:rsid w:val="00A261F7"/>
    <w:rsid w:val="00A37689"/>
    <w:rsid w:val="00A417BB"/>
    <w:rsid w:val="00A52FC3"/>
    <w:rsid w:val="00AE5509"/>
    <w:rsid w:val="00B40264"/>
    <w:rsid w:val="00B40C21"/>
    <w:rsid w:val="00BB14FB"/>
    <w:rsid w:val="00BD435E"/>
    <w:rsid w:val="00BE2895"/>
    <w:rsid w:val="00BE5D39"/>
    <w:rsid w:val="00BF2276"/>
    <w:rsid w:val="00C5613B"/>
    <w:rsid w:val="00CE3A3B"/>
    <w:rsid w:val="00CE7CC3"/>
    <w:rsid w:val="00D043F2"/>
    <w:rsid w:val="00D5010F"/>
    <w:rsid w:val="00DB1FBF"/>
    <w:rsid w:val="00E12A72"/>
    <w:rsid w:val="00E2737F"/>
    <w:rsid w:val="00E70A16"/>
    <w:rsid w:val="00E72B8B"/>
    <w:rsid w:val="00E76836"/>
    <w:rsid w:val="00E8705A"/>
    <w:rsid w:val="00E87D7A"/>
    <w:rsid w:val="00EA00E9"/>
    <w:rsid w:val="00EB6B3C"/>
    <w:rsid w:val="00EC221A"/>
    <w:rsid w:val="00EE17F9"/>
    <w:rsid w:val="00EF302B"/>
    <w:rsid w:val="00F00C2E"/>
    <w:rsid w:val="00F279AA"/>
    <w:rsid w:val="00F312AF"/>
    <w:rsid w:val="00F9650A"/>
    <w:rsid w:val="00FE76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DDDF0C"/>
  <w15:chartTrackingRefBased/>
  <w15:docId w15:val="{49ACA394-B91E-4286-A195-E6B0A6EE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D5"/>
    <w:rPr>
      <w:lang w:val="nn-NO"/>
    </w:rPr>
  </w:style>
  <w:style w:type="paragraph" w:styleId="Overskrift1">
    <w:name w:val="heading 1"/>
    <w:basedOn w:val="Normal"/>
    <w:next w:val="Normal"/>
    <w:link w:val="Overskrift1Tegn"/>
    <w:uiPriority w:val="9"/>
    <w:qFormat/>
    <w:rsid w:val="00496F97"/>
    <w:pPr>
      <w:keepNext/>
      <w:keepLines/>
      <w:spacing w:before="240" w:after="0"/>
      <w:outlineLvl w:val="0"/>
    </w:pPr>
    <w:rPr>
      <w:rFonts w:asciiTheme="majorHAnsi" w:eastAsiaTheme="majorEastAsia" w:hAnsiTheme="majorHAnsi" w:cstheme="majorBidi"/>
      <w:color w:val="2F5496" w:themeColor="accent1" w:themeShade="BF"/>
      <w:sz w:val="32"/>
      <w:szCs w:val="32"/>
      <w:lang w:val="nb-NO"/>
    </w:rPr>
  </w:style>
  <w:style w:type="paragraph" w:styleId="Overskrift2">
    <w:name w:val="heading 2"/>
    <w:basedOn w:val="Normal"/>
    <w:next w:val="Normal"/>
    <w:link w:val="Overskrift2Tegn"/>
    <w:uiPriority w:val="9"/>
    <w:unhideWhenUsed/>
    <w:qFormat/>
    <w:rsid w:val="00496F97"/>
    <w:pPr>
      <w:keepNext/>
      <w:keepLines/>
      <w:spacing w:before="40" w:after="0"/>
      <w:outlineLvl w:val="1"/>
    </w:pPr>
    <w:rPr>
      <w:rFonts w:asciiTheme="majorHAnsi" w:eastAsiaTheme="majorEastAsia" w:hAnsiTheme="majorHAnsi" w:cstheme="majorBidi"/>
      <w:color w:val="2F5496" w:themeColor="accent1" w:themeShade="BF"/>
      <w:sz w:val="26"/>
      <w:szCs w:val="26"/>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54885"/>
    <w:pPr>
      <w:tabs>
        <w:tab w:val="center" w:pos="4536"/>
        <w:tab w:val="right" w:pos="9072"/>
      </w:tabs>
      <w:spacing w:after="0" w:line="240" w:lineRule="auto"/>
    </w:pPr>
    <w:rPr>
      <w:lang w:val="nb-NO"/>
    </w:rPr>
  </w:style>
  <w:style w:type="character" w:customStyle="1" w:styleId="TopptekstTegn">
    <w:name w:val="Topptekst Tegn"/>
    <w:basedOn w:val="Standardskriftforavsnitt"/>
    <w:link w:val="Topptekst"/>
    <w:uiPriority w:val="99"/>
    <w:rsid w:val="00954885"/>
  </w:style>
  <w:style w:type="paragraph" w:styleId="Bunntekst">
    <w:name w:val="footer"/>
    <w:basedOn w:val="Normal"/>
    <w:link w:val="BunntekstTegn"/>
    <w:uiPriority w:val="99"/>
    <w:unhideWhenUsed/>
    <w:rsid w:val="00954885"/>
    <w:pPr>
      <w:tabs>
        <w:tab w:val="center" w:pos="4536"/>
        <w:tab w:val="right" w:pos="9072"/>
      </w:tabs>
      <w:spacing w:after="0" w:line="240" w:lineRule="auto"/>
    </w:pPr>
    <w:rPr>
      <w:lang w:val="nb-NO"/>
    </w:rPr>
  </w:style>
  <w:style w:type="character" w:customStyle="1" w:styleId="BunntekstTegn">
    <w:name w:val="Bunntekst Tegn"/>
    <w:basedOn w:val="Standardskriftforavsnitt"/>
    <w:link w:val="Bunntekst"/>
    <w:uiPriority w:val="99"/>
    <w:rsid w:val="00954885"/>
  </w:style>
  <w:style w:type="paragraph" w:styleId="Listeavsnitt">
    <w:name w:val="List Paragraph"/>
    <w:basedOn w:val="Normal"/>
    <w:uiPriority w:val="34"/>
    <w:qFormat/>
    <w:rsid w:val="00954885"/>
    <w:pPr>
      <w:ind w:left="720"/>
      <w:contextualSpacing/>
    </w:pPr>
    <w:rPr>
      <w:lang w:val="nb-NO"/>
    </w:rPr>
  </w:style>
  <w:style w:type="character" w:styleId="Hyperkobling">
    <w:name w:val="Hyperlink"/>
    <w:basedOn w:val="Standardskriftforavsnitt"/>
    <w:uiPriority w:val="99"/>
    <w:unhideWhenUsed/>
    <w:rsid w:val="00954885"/>
    <w:rPr>
      <w:color w:val="0563C1" w:themeColor="hyperlink"/>
      <w:u w:val="single"/>
    </w:rPr>
  </w:style>
  <w:style w:type="character" w:styleId="Ulstomtale">
    <w:name w:val="Unresolved Mention"/>
    <w:basedOn w:val="Standardskriftforavsnitt"/>
    <w:uiPriority w:val="99"/>
    <w:semiHidden/>
    <w:unhideWhenUsed/>
    <w:rsid w:val="00954885"/>
    <w:rPr>
      <w:color w:val="605E5C"/>
      <w:shd w:val="clear" w:color="auto" w:fill="E1DFDD"/>
    </w:rPr>
  </w:style>
  <w:style w:type="character" w:customStyle="1" w:styleId="Overskrift1Tegn">
    <w:name w:val="Overskrift 1 Tegn"/>
    <w:basedOn w:val="Standardskriftforavsnitt"/>
    <w:link w:val="Overskrift1"/>
    <w:uiPriority w:val="9"/>
    <w:rsid w:val="00496F97"/>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96F97"/>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1D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ub.framsikt.net/plan/kvam/plan-61ae8d7c-c87a-4ba7-9ad6-67930bd7b434-294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6ED83C4C835F4680FC19DB84F0A283" ma:contentTypeVersion="15" ma:contentTypeDescription="Opprett et nytt dokument." ma:contentTypeScope="" ma:versionID="c90e09af4c736912929df1f15284b0ed">
  <xsd:schema xmlns:xsd="http://www.w3.org/2001/XMLSchema" xmlns:xs="http://www.w3.org/2001/XMLSchema" xmlns:p="http://schemas.microsoft.com/office/2006/metadata/properties" xmlns:ns2="d0faf9f0-f8a5-4f25-9db8-fdc11fa6c917" xmlns:ns3="310a5469-33b8-4b64-ac96-dff38c2b2a9e" targetNamespace="http://schemas.microsoft.com/office/2006/metadata/properties" ma:root="true" ma:fieldsID="9babe349f92c5737153ddea32201e012" ns2:_="" ns3:_="">
    <xsd:import namespace="d0faf9f0-f8a5-4f25-9db8-fdc11fa6c917"/>
    <xsd:import namespace="310a5469-33b8-4b64-ac96-dff38c2b2a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af9f0-f8a5-4f25-9db8-fdc11fa6c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0ee2318b-f304-4ed0-aba0-7ad0ff20fa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a5469-33b8-4b64-ac96-dff38c2b2a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6e992479-1d27-440e-923e-c1a598a6a790}" ma:internalName="TaxCatchAll" ma:showField="CatchAllData" ma:web="310a5469-33b8-4b64-ac96-dff38c2b2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0a5469-33b8-4b64-ac96-dff38c2b2a9e" xsi:nil="true"/>
    <lcf76f155ced4ddcb4097134ff3c332f xmlns="d0faf9f0-f8a5-4f25-9db8-fdc11fa6c917">
      <Terms xmlns="http://schemas.microsoft.com/office/infopath/2007/PartnerControls"/>
    </lcf76f155ced4ddcb4097134ff3c332f>
    <SharedWithUsers xmlns="310a5469-33b8-4b64-ac96-dff38c2b2a9e">
      <UserInfo>
        <DisplayName>Ljones, Audhild</DisplayName>
        <AccountId>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C6B1E-B156-4BD4-BCF1-EE3A79E21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af9f0-f8a5-4f25-9db8-fdc11fa6c917"/>
    <ds:schemaRef ds:uri="310a5469-33b8-4b64-ac96-dff38c2b2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9843C-4452-478C-9802-82789405610E}">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310a5469-33b8-4b64-ac96-dff38c2b2a9e"/>
    <ds:schemaRef ds:uri="d0faf9f0-f8a5-4f25-9db8-fdc11fa6c917"/>
  </ds:schemaRefs>
</ds:datastoreItem>
</file>

<file path=customXml/itemProps3.xml><?xml version="1.0" encoding="utf-8"?>
<ds:datastoreItem xmlns:ds="http://schemas.openxmlformats.org/officeDocument/2006/customXml" ds:itemID="{9D3ABC7E-D282-4F0C-836A-5B52D5F23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519</Words>
  <Characters>2752</Characters>
  <Application>Microsoft Office Word</Application>
  <DocSecurity>0</DocSecurity>
  <Lines>22</Lines>
  <Paragraphs>6</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Sjekkliste: Kjenneteikn på god oppfølging</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Langeland, Connie</dc:creator>
  <cp:keywords/>
  <dc:description/>
  <cp:lastModifiedBy>Teigland, Ingunn Hildonen - ingtei</cp:lastModifiedBy>
  <cp:revision>5</cp:revision>
  <cp:lastPrinted>2023-10-10T09:00:00Z</cp:lastPrinted>
  <dcterms:created xsi:type="dcterms:W3CDTF">2024-01-22T10:48:00Z</dcterms:created>
  <dcterms:modified xsi:type="dcterms:W3CDTF">2024-02-05T13:25:00Z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0x010100BA6ED83C4C835F4680FC19DB84F0A283</vt:lpwstr>
  </property>
  <property fmtid="{D5CDD505-2E9C-101B-9397-08002B2CF9AE}" pid="3" name="MediaServiceImageTags">
    <vt:lpwstr/>
  </property>
</Properties>
</file>