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9275" w14:textId="77777777" w:rsidR="0019590E" w:rsidRPr="00FE47C0" w:rsidRDefault="0019590E" w:rsidP="00A03A6E">
      <w:pPr>
        <w:pStyle w:val="Overskrift1"/>
        <w:numPr>
          <w:ilvl w:val="0"/>
          <w:numId w:val="0"/>
        </w:numPr>
        <w:rPr>
          <w:lang w:val="nn-NO"/>
        </w:rPr>
      </w:pPr>
      <w:bookmarkStart w:id="0" w:name="_Toc74918951"/>
      <w:bookmarkStart w:id="1" w:name="_Toc75772615"/>
      <w:r w:rsidRPr="00FE47C0">
        <w:rPr>
          <w:lang w:val="nn-NO"/>
        </w:rPr>
        <w:t>BRUKARMEDVERKNAD</w:t>
      </w:r>
      <w:bookmarkEnd w:id="0"/>
      <w:bookmarkEnd w:id="1"/>
    </w:p>
    <w:p w14:paraId="6E5F4F91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597C6F4D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Retten til medverknad for foreldre og barn/ungdomar er ein viktig føresetnad for eit godt BTI-arbeid, og er også nedfelt i ei rekke lover. Samarbeidet mellom dei ulike aktørane i BTI-arbeidet er eit likeverdig samarbeid, men aktørane har ulike roller og ulikt ansvar i samarbeidet. Føresette er i dei fleste tilfella den viktigaste ressursen for å betra situasjonen til barnet. </w:t>
      </w:r>
    </w:p>
    <w:p w14:paraId="15C6C01B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Medverknad, forståeleg informasjon og uttrykkeleg samtykke er føresetnader for å oppretta stafettlogg og for tverrfagleg samarbeid. </w:t>
      </w:r>
    </w:p>
    <w:p w14:paraId="04C48B34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Brukarmedverknad inneber også at tenestene til kommunen skal vera oversiktlege og føreseielege, og at det skal vera lett for barn, unge, foreldre eller andre vaksne </w:t>
      </w:r>
      <w:r>
        <w:rPr>
          <w:sz w:val="24"/>
          <w:szCs w:val="24"/>
          <w:lang w:val="nn-NO"/>
        </w:rPr>
        <w:t>å</w:t>
      </w:r>
      <w:r w:rsidRPr="00FE47C0">
        <w:rPr>
          <w:sz w:val="24"/>
          <w:szCs w:val="24"/>
          <w:lang w:val="nn-NO"/>
        </w:rPr>
        <w:t xml:space="preserve"> koma i kontakt med nokon som kan hjelpa når ein er uroa for seg sjølv, ein ven, eigne barn eller andre sine barn. </w:t>
      </w:r>
    </w:p>
    <w:p w14:paraId="031CF0A2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Sidan 2003 har FNs barnekonvensjon gjeldt som norsk lov. Artikkel 3 gjeld prinsippet om barnets beste, og artikkel 12 gjeld at barn har rett til å verta høyrt og informert.  </w:t>
      </w:r>
    </w:p>
    <w:p w14:paraId="084826CF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Dersom barn og unges rettar ikkje er tekne omsyn til i avgjerdsprosessar, kan det utgjera ein sakshandsamingsfeil </w:t>
      </w:r>
    </w:p>
    <w:p w14:paraId="53059044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Barn som er fylt 7 år eller yngre, har rett til å uttala seg </w:t>
      </w:r>
    </w:p>
    <w:p w14:paraId="177C72F6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Når barnet er 12 år, skal det leggjast vekt på kva barnet me</w:t>
      </w:r>
      <w:r>
        <w:rPr>
          <w:rFonts w:cs="Calibri"/>
          <w:color w:val="000000"/>
          <w:sz w:val="24"/>
          <w:szCs w:val="24"/>
          <w:lang w:val="nn-NO"/>
        </w:rPr>
        <w:t>i</w:t>
      </w:r>
      <w:r w:rsidRPr="00FE47C0">
        <w:rPr>
          <w:rFonts w:cs="Calibri"/>
          <w:color w:val="000000"/>
          <w:sz w:val="24"/>
          <w:szCs w:val="24"/>
          <w:lang w:val="nn-NO"/>
        </w:rPr>
        <w:t xml:space="preserve">ner </w:t>
      </w:r>
      <w:r>
        <w:rPr>
          <w:rFonts w:cs="Calibri"/>
          <w:color w:val="000000"/>
          <w:sz w:val="24"/>
          <w:szCs w:val="24"/>
          <w:lang w:val="nn-NO"/>
        </w:rPr>
        <w:t xml:space="preserve"> </w:t>
      </w:r>
    </w:p>
    <w:p w14:paraId="1C531200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Ungdom/elev over 15 år skal inkluderast på same måte som vaksne i saksutgreiing</w:t>
      </w:r>
    </w:p>
    <w:p w14:paraId="39E63A2E" w14:textId="77777777" w:rsidR="0019590E" w:rsidRPr="00FE47C0" w:rsidRDefault="0019590E" w:rsidP="00A03A6E">
      <w:pPr>
        <w:pStyle w:val="Listeavsnitt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nn-NO"/>
        </w:rPr>
      </w:pPr>
    </w:p>
    <w:p w14:paraId="5052C8AF" w14:textId="77777777" w:rsidR="0019590E" w:rsidRPr="00FE47C0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BTI-arbeidet skal trygga barnets rett til medverknad og eigarskap til eiga sak. Så langt det er mogleg og det er til barnets beste, skal barnehagar, skular og helsestasjon/skulehelseteneste har undringssamtalar med barn sjølv om dei er under 7 år. Frå 7 år skal hovudregelen og vanleg BTI-rutine vera at barnet også deltek i stafettloggmøte. Avvik frå dette kan gjelda barnets eige ønske eller </w:t>
      </w:r>
      <w:proofErr w:type="spellStart"/>
      <w:r w:rsidRPr="00FE47C0">
        <w:rPr>
          <w:rFonts w:cs="Calibri"/>
          <w:color w:val="000000"/>
          <w:sz w:val="24"/>
          <w:szCs w:val="24"/>
          <w:lang w:val="nn-NO"/>
        </w:rPr>
        <w:t>fungering</w:t>
      </w:r>
      <w:proofErr w:type="spellEnd"/>
      <w:r w:rsidRPr="00FE47C0">
        <w:rPr>
          <w:rFonts w:cs="Calibri"/>
          <w:color w:val="000000"/>
          <w:sz w:val="24"/>
          <w:szCs w:val="24"/>
          <w:lang w:val="nn-NO"/>
        </w:rPr>
        <w:t xml:space="preserve">, eller særlege forhold i familien. Det same gjeld eldre barn. </w:t>
      </w:r>
    </w:p>
    <w:p w14:paraId="12E9B07A" w14:textId="77777777" w:rsidR="0019590E" w:rsidRPr="00FE47C0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</w:p>
    <w:p w14:paraId="2A23F610" w14:textId="77777777" w:rsidR="0019590E" w:rsidRPr="00FE47C0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Ungdom over 15 år skal inkluderast på same måte som vaksne i saksutgreiing, og dei kan delta i BTI-arbeid utan deltaking/samtykke frå foreldra. </w:t>
      </w:r>
    </w:p>
    <w:p w14:paraId="40A39110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5E00F711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6613225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071A25C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1128DF0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6801A453" w14:textId="77777777" w:rsidR="0019590E" w:rsidRPr="00FE47C0" w:rsidRDefault="0019590E" w:rsidP="00A03A6E">
      <w:pPr>
        <w:spacing w:line="276" w:lineRule="auto"/>
        <w:rPr>
          <w:lang w:val="nn-NO"/>
        </w:rPr>
      </w:pPr>
    </w:p>
    <w:sectPr w:rsidR="0019590E" w:rsidRPr="00FE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6E9"/>
    <w:multiLevelType w:val="hybridMultilevel"/>
    <w:tmpl w:val="53D0D60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9C1"/>
    <w:multiLevelType w:val="hybridMultilevel"/>
    <w:tmpl w:val="04140025"/>
    <w:lvl w:ilvl="0" w:tplc="90687AAA">
      <w:start w:val="1"/>
      <w:numFmt w:val="decimal"/>
      <w:pStyle w:val="Overskrift1"/>
      <w:lvlText w:val="%1"/>
      <w:lvlJc w:val="left"/>
      <w:pPr>
        <w:ind w:left="432" w:hanging="432"/>
      </w:pPr>
    </w:lvl>
    <w:lvl w:ilvl="1" w:tplc="38D0E7CC">
      <w:start w:val="1"/>
      <w:numFmt w:val="decimal"/>
      <w:pStyle w:val="Overskrift2"/>
      <w:lvlText w:val="%1.%2"/>
      <w:lvlJc w:val="left"/>
      <w:pPr>
        <w:ind w:left="576" w:hanging="576"/>
      </w:pPr>
    </w:lvl>
    <w:lvl w:ilvl="2" w:tplc="2A0A2C78">
      <w:start w:val="1"/>
      <w:numFmt w:val="decimal"/>
      <w:pStyle w:val="Overskrift3"/>
      <w:lvlText w:val="%1.%2.%3"/>
      <w:lvlJc w:val="left"/>
      <w:pPr>
        <w:ind w:left="1712" w:hanging="720"/>
      </w:pPr>
    </w:lvl>
    <w:lvl w:ilvl="3" w:tplc="4D5C4008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 w:tplc="DC6A84D2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 w:tplc="CCEC1730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 w:tplc="E68AF76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 w:tplc="ABC081D2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 w:tplc="F10605FA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D14B54"/>
    <w:multiLevelType w:val="hybridMultilevel"/>
    <w:tmpl w:val="44FAB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1F62"/>
    <w:multiLevelType w:val="hybridMultilevel"/>
    <w:tmpl w:val="5E682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0E"/>
    <w:rsid w:val="0019590E"/>
    <w:rsid w:val="00A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09D"/>
  <w15:chartTrackingRefBased/>
  <w15:docId w15:val="{15207070-B2D3-41F4-B11B-A1C28D4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0E"/>
  </w:style>
  <w:style w:type="paragraph" w:styleId="Overskrift1">
    <w:name w:val="heading 1"/>
    <w:basedOn w:val="Normal"/>
    <w:next w:val="Normal"/>
    <w:link w:val="Overskrift1Tegn"/>
    <w:uiPriority w:val="9"/>
    <w:qFormat/>
    <w:rsid w:val="0019590E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590E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590E"/>
    <w:pPr>
      <w:numPr>
        <w:ilvl w:val="2"/>
        <w:numId w:val="1"/>
      </w:numPr>
      <w:pBdr>
        <w:top w:val="single" w:sz="6" w:space="2" w:color="4472C4" w:themeColor="accent1"/>
      </w:pBdr>
      <w:spacing w:before="300" w:after="0" w:line="276" w:lineRule="auto"/>
      <w:ind w:left="720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590E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590E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590E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590E"/>
    <w:pPr>
      <w:numPr>
        <w:ilvl w:val="6"/>
        <w:numId w:val="1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590E"/>
    <w:pPr>
      <w:numPr>
        <w:ilvl w:val="7"/>
        <w:numId w:val="1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590E"/>
    <w:pPr>
      <w:numPr>
        <w:ilvl w:val="8"/>
        <w:numId w:val="1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590E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590E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590E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590E"/>
    <w:rPr>
      <w:rFonts w:eastAsiaTheme="minorEastAsia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590E"/>
    <w:rPr>
      <w:rFonts w:eastAsiaTheme="minorEastAsia"/>
      <w:i/>
      <w:iCs/>
      <w:caps/>
      <w:spacing w:val="10"/>
      <w:sz w:val="18"/>
      <w:szCs w:val="18"/>
    </w:rPr>
  </w:style>
  <w:style w:type="paragraph" w:styleId="Listeavsnitt">
    <w:name w:val="List Paragraph"/>
    <w:basedOn w:val="Normal"/>
    <w:uiPriority w:val="34"/>
    <w:qFormat/>
    <w:rsid w:val="0019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2</cp:revision>
  <dcterms:created xsi:type="dcterms:W3CDTF">2021-06-28T09:41:00Z</dcterms:created>
  <dcterms:modified xsi:type="dcterms:W3CDTF">2021-06-28T09:43:00Z</dcterms:modified>
</cp:coreProperties>
</file>